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0" w:line="240" w:lineRule="auto"/>
        <w:rPr>
          <w:rFonts w:hint="eastAsia" w:ascii="Times New Roman" w:hAnsi="Times New Roman" w:eastAsia="宋体" w:cs="Times New Roman"/>
          <w:color w:val="000000"/>
          <w:kern w:val="0"/>
          <w:sz w:val="24"/>
          <w14:ligatures w14:val="none"/>
        </w:rPr>
      </w:pPr>
      <w:bookmarkStart w:id="0" w:name="_GoBack"/>
      <w:bookmarkEnd w:id="0"/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Teaching Objectives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Knowledge: Master format norms of school newspaper contributions &amp; speeches; memorize core vocab and functional sentence patterns for P-A-S writing.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Ability: Describe campus phenomena specifically; build logical links between phenomenon and appeal; write a standard 80-word practical essay.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Affective: Cultivate logical thinking; enhance awareness of cherishing public property and abiding by campus rules.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</w:p>
    <w:p>
      <w:pPr>
        <w:widowControl/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Key &amp; Difficult Points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Key: Correct format; specific phenomenon description; complete P-A-S logical loop.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Difficult: Natural logical connection between analysis and appeal; concise &amp; accurate language.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</w:p>
    <w:p>
      <w:pPr>
        <w:widowControl/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</w:p>
    <w:p>
      <w:pPr>
        <w:widowControl/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4"/>
          <w14:ligatures w14:val="none"/>
        </w:rPr>
        <w:t>1.</w:t>
      </w: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Present 3 campus practical writing tasks (library book scribbling, ball games in teaching buildings, desk damage); students circle genre and content requirements.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Summarize their commonness: campus practical writing (contribution/speech); content = describe phenomenon + make appeal; core logic = P-A-S.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Introduce the lesson’s learning goal: master P-A-S to write high-score campus practical essays.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</w:p>
    <w:p>
      <w:pPr>
        <w:widowControl/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2. Key Skill 1: Format Norms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</w:p>
    <w:p>
      <w:pPr>
        <w:widowControl/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Highlight: Format = basic marks; circle genre key words first.</w:t>
      </w:r>
    </w:p>
    <w:p>
      <w:pPr>
        <w:widowControl/>
        <w:spacing w:after="0" w:line="240" w:lineRule="auto"/>
        <w:rPr>
          <w:rFonts w:hint="eastAsia"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Explain 2 main genres with a brief table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Instant check: Students state format elements for the 3 writing tasks orally.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</w:p>
    <w:p>
      <w:pPr>
        <w:widowControl/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 xml:space="preserve">3. Key Skill 2: Specific Phenomenon Description 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Core rule: Subject + Behavior + Scene/Details (1-2 sentences, 1 specific detail).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Compare: General vs. specific descriptions (library book scribbling example).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In-class practice: Students rewrite general sentences (ball games/desk damage) into specific ones; share and comment.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Memorize high-frequency sentence patterns (Basic/Advanced/Concise versions for describing uncivilized phenomena).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</w:p>
    <w:p>
      <w:pPr>
        <w:widowControl/>
        <w:spacing w:after="0" w:line="240" w:lineRule="auto"/>
        <w:rPr>
          <w:rFonts w:hint="eastAsia"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 xml:space="preserve">4. Key Skill 3: Analysis &amp; Solution 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Analysis (3 angles): Impacts (on others/environment/collective); Pros &amp; Cons (for neutral behaviors); Essence (lack of awareness/literacy) → must link to the phenomenon.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Solution (matching analysis): Eliminate impacts (stop improper acts); Develop pros &amp; avoid cons (keep reasonable needs); Change thoughts &amp; behaviors (cultivate awareness).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Interactive practice: Analyze impacts of ball games in teaching buildings and propose solutions orally.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Accumulate core sentence patterns for analysis (This behavior not only...but also...) and solution (appeal to/call on sb to do sth).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</w:p>
    <w:p>
      <w:pPr>
        <w:widowControl/>
        <w:spacing w:after="0" w:line="240" w:lineRule="auto"/>
        <w:rPr>
          <w:rFonts w:hint="eastAsia"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5. Key Skill 4: Concluding Appeal &amp; Sublimation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Requirement: 1-2 sentences; clear appeal + theme sublimation.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Learn 3 types of high-frequency appeal sentences (Shared Responsibility/Action Call/Concise Sublimation) → match with genre (speech/contribution).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</w:p>
    <w:p>
      <w:pPr>
        <w:widowControl/>
        <w:spacing w:after="0" w:line="240" w:lineRule="auto"/>
        <w:rPr>
          <w:rFonts w:hint="eastAsia"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 xml:space="preserve">6. Sample Appreciation &amp; In-class Drilling 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Analyze the high-score sample of library book scribbling (locate P-A-S parts).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In-class writing: Students write an 80-word speech about desk damage with P-A-S logic and learned skills; teacher patrols for guidance.</w:t>
      </w:r>
    </w:p>
    <w:p>
      <w:pPr>
        <w:widowControl/>
        <w:spacing w:after="0" w:line="240" w:lineRule="auto"/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</w:pPr>
    </w:p>
    <w:p>
      <w:pPr>
        <w:widowControl/>
        <w:spacing w:after="0" w:line="240" w:lineRule="auto"/>
        <w:rPr>
          <w:rFonts w:hint="eastAsia" w:ascii="Times New Roman" w:hAnsi="Times New Roman" w:eastAsia="宋体" w:cs="Times New Roman"/>
          <w:color w:val="000000"/>
          <w:kern w:val="0"/>
          <w:sz w:val="24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 xml:space="preserve">7. Summary &amp; Homework 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14:ligatures w14:val="none"/>
        </w:rPr>
        <w:t>Summary: Recap core skills – correct format, specific description, tight P-A-S logic, proper appeal.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004"/>
    <w:rsid w:val="002B1004"/>
    <w:rsid w:val="0033499C"/>
    <w:rsid w:val="00B10A69"/>
    <w:rsid w:val="00BF666B"/>
    <w:rsid w:val="4410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5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5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5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5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5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5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5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5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5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5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5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5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5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5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5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5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5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440</Words>
  <Characters>2509</Characters>
  <Lines>20</Lines>
  <Paragraphs>5</Paragraphs>
  <TotalTime>6</TotalTime>
  <ScaleCrop>false</ScaleCrop>
  <LinksUpToDate>false</LinksUpToDate>
  <CharactersWithSpaces>2944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2026-03-10T06:12:00Z</dcterms:created>
  <dc:creator>fang fay</dc:creator>
  <cp:lastModifiedBy>Administrator</cp:lastModifiedBy>
  <dcterms:modified xsi:type="dcterms:W3CDTF">2026-03-16T03:23:17Z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